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93" w:rsidRPr="002C3EA4" w:rsidRDefault="00AD4793" w:rsidP="00AD4793">
      <w:pPr>
        <w:pStyle w:val="Default"/>
        <w:spacing w:after="310"/>
        <w:ind w:firstLineChars="700" w:firstLine="2240"/>
        <w:rPr>
          <w:rFonts w:ascii="Times New Roman" w:cs="Times New Roman"/>
          <w:sz w:val="32"/>
          <w:szCs w:val="32"/>
        </w:rPr>
      </w:pPr>
      <w:bookmarkStart w:id="0" w:name="_GoBack"/>
      <w:bookmarkEnd w:id="0"/>
      <w:r w:rsidRPr="002C3EA4">
        <w:rPr>
          <w:rFonts w:ascii="Times New Roman" w:cs="Times New Roman" w:hint="eastAsia"/>
          <w:sz w:val="32"/>
          <w:szCs w:val="32"/>
        </w:rPr>
        <w:t>大连化物所因公出访事后公示表</w:t>
      </w:r>
    </w:p>
    <w:tbl>
      <w:tblPr>
        <w:tblW w:w="8993" w:type="dxa"/>
        <w:tblInd w:w="392" w:type="dxa"/>
        <w:tblLook w:val="0000" w:firstRow="0" w:lastRow="0" w:firstColumn="0" w:lastColumn="0" w:noHBand="0" w:noVBand="0"/>
      </w:tblPr>
      <w:tblGrid>
        <w:gridCol w:w="1573"/>
        <w:gridCol w:w="4285"/>
        <w:gridCol w:w="3072"/>
        <w:gridCol w:w="63"/>
      </w:tblGrid>
      <w:tr w:rsidR="00AD4793" w:rsidRPr="002C3EA4" w:rsidTr="00220A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A25" w:rsidRDefault="00AD4793">
            <w:pPr>
              <w:pStyle w:val="Default"/>
              <w:rPr>
                <w:rFonts w:ascii="Times New Roman" w:cs="Times New Roman"/>
              </w:rPr>
            </w:pPr>
            <w:r w:rsidRPr="002C3EA4">
              <w:rPr>
                <w:rFonts w:ascii="Times New Roman" w:cs="Times New Roman" w:hint="eastAsia"/>
              </w:rPr>
              <w:t>出访人团组成员基本信息：</w:t>
            </w:r>
          </w:p>
          <w:p w:rsidR="00AD4793" w:rsidRPr="002C3EA4" w:rsidRDefault="00A3507A" w:rsidP="0040171F">
            <w:pPr>
              <w:pStyle w:val="Default"/>
              <w:rPr>
                <w:rFonts w:ascii="Times New Roman" w:cs="Times New Roman"/>
              </w:rPr>
            </w:pPr>
            <w:r w:rsidRPr="00A3507A">
              <w:rPr>
                <w:rFonts w:ascii="Times New Roman" w:cs="Times New Roman" w:hint="eastAsia"/>
                <w:color w:val="333333"/>
              </w:rPr>
              <w:t>参加第</w:t>
            </w:r>
            <w:r w:rsidRPr="00A3507A">
              <w:rPr>
                <w:rFonts w:ascii="Times New Roman" w:cs="Times New Roman"/>
                <w:color w:val="333333"/>
              </w:rPr>
              <w:t>5</w:t>
            </w:r>
            <w:r w:rsidR="006F3089">
              <w:rPr>
                <w:rFonts w:ascii="Times New Roman" w:cs="Times New Roman" w:hint="eastAsia"/>
                <w:color w:val="333333"/>
              </w:rPr>
              <w:t>届绿色化学国际</w:t>
            </w:r>
            <w:r w:rsidRPr="00A3507A">
              <w:rPr>
                <w:rFonts w:ascii="Times New Roman" w:cs="Times New Roman" w:hint="eastAsia"/>
                <w:color w:val="333333"/>
              </w:rPr>
              <w:t>会</w:t>
            </w:r>
            <w:r w:rsidR="006F3089">
              <w:rPr>
                <w:rFonts w:ascii="Times New Roman" w:cs="Times New Roman" w:hint="eastAsia"/>
                <w:color w:val="333333"/>
              </w:rPr>
              <w:t>议</w:t>
            </w:r>
          </w:p>
        </w:tc>
      </w:tr>
      <w:tr w:rsidR="00AD4793" w:rsidRPr="002C3EA4" w:rsidTr="00220A25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90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793" w:rsidRPr="002C3EA4" w:rsidRDefault="00AD4793">
            <w:pPr>
              <w:pStyle w:val="Default"/>
              <w:rPr>
                <w:rFonts w:ascii="Times New Roman" w:cs="Times New Roman"/>
              </w:rPr>
            </w:pPr>
            <w:r w:rsidRPr="002C3EA4">
              <w:rPr>
                <w:rFonts w:ascii="Times New Roman" w:cs="Times New Roman" w:hint="eastAsia"/>
              </w:rPr>
              <w:t>姓名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793" w:rsidRPr="002C3EA4" w:rsidRDefault="00AD4793">
            <w:pPr>
              <w:pStyle w:val="Default"/>
              <w:jc w:val="center"/>
              <w:rPr>
                <w:rFonts w:ascii="Times New Roman" w:cs="Times New Roman"/>
              </w:rPr>
            </w:pPr>
            <w:r w:rsidRPr="002C3EA4">
              <w:rPr>
                <w:rFonts w:ascii="Times New Roman" w:cs="Times New Roman" w:hint="eastAsia"/>
              </w:rPr>
              <w:t>部门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793" w:rsidRPr="002C3EA4" w:rsidRDefault="00AD4793">
            <w:pPr>
              <w:pStyle w:val="Default"/>
              <w:jc w:val="center"/>
              <w:rPr>
                <w:rFonts w:ascii="Times New Roman" w:cs="Times New Roman"/>
              </w:rPr>
            </w:pPr>
            <w:r w:rsidRPr="002C3EA4">
              <w:rPr>
                <w:rFonts w:ascii="Times New Roman" w:cs="Times New Roman" w:hint="eastAsia"/>
              </w:rPr>
              <w:t>职务</w:t>
            </w:r>
          </w:p>
        </w:tc>
      </w:tr>
      <w:tr w:rsidR="00656228" w:rsidRPr="002C3EA4" w:rsidTr="00220A25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411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28" w:rsidRPr="002C3EA4" w:rsidRDefault="00A3507A" w:rsidP="00A27FD2">
            <w:pPr>
              <w:pStyle w:val="Defaul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刘菲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28" w:rsidRPr="002C3EA4" w:rsidRDefault="00656228">
            <w:pPr>
              <w:pStyle w:val="Default"/>
              <w:jc w:val="center"/>
              <w:rPr>
                <w:rFonts w:ascii="Times New Roman" w:cs="Times New Roman"/>
                <w:b/>
                <w:bCs/>
              </w:rPr>
            </w:pPr>
            <w:r w:rsidRPr="002C3EA4">
              <w:rPr>
                <w:rFonts w:ascii="Times New Roman" w:cs="Times New Roman"/>
                <w:b/>
                <w:bCs/>
              </w:rPr>
              <w:t>1502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28" w:rsidRPr="002C3EA4" w:rsidRDefault="00A3507A" w:rsidP="00A27FD2">
            <w:pPr>
              <w:pStyle w:val="Defaul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副</w:t>
            </w:r>
            <w:r w:rsidR="00656228" w:rsidRPr="002C3EA4">
              <w:rPr>
                <w:rFonts w:ascii="Times New Roman" w:cs="Times New Roman" w:hint="eastAsia"/>
              </w:rPr>
              <w:t>研究员</w:t>
            </w:r>
          </w:p>
        </w:tc>
      </w:tr>
      <w:tr w:rsidR="00AD4793" w:rsidRPr="002C3EA4" w:rsidTr="00220A25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8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298" w:rsidRPr="002C3EA4" w:rsidRDefault="00AD4793">
            <w:pPr>
              <w:pStyle w:val="Default"/>
              <w:rPr>
                <w:rFonts w:ascii="Times New Roman" w:cs="Times New Roman"/>
                <w:b/>
                <w:bCs/>
              </w:rPr>
            </w:pPr>
            <w:r w:rsidRPr="002C3EA4">
              <w:rPr>
                <w:rFonts w:ascii="Times New Roman" w:cs="Times New Roman" w:hint="eastAsia"/>
              </w:rPr>
              <w:t>实际执行情况：</w:t>
            </w:r>
            <w:r w:rsidRPr="002C3EA4">
              <w:rPr>
                <w:rFonts w:ascii="Times New Roman" w:cs="Times New Roman"/>
                <w:b/>
                <w:bCs/>
              </w:rPr>
              <w:t xml:space="preserve"> </w:t>
            </w:r>
          </w:p>
          <w:p w:rsidR="007A52F3" w:rsidRPr="002C3EA4" w:rsidRDefault="00A3507A" w:rsidP="002C3EA4">
            <w:pPr>
              <w:pStyle w:val="Default"/>
              <w:spacing w:line="360" w:lineRule="auto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5</w:t>
            </w:r>
            <w:r w:rsidR="007A52F3" w:rsidRPr="002C3EA4">
              <w:rPr>
                <w:rFonts w:ascii="Times New Roman" w:cs="Times New Roman" w:hint="eastAsia"/>
                <w:b/>
                <w:bCs/>
              </w:rPr>
              <w:t>月</w:t>
            </w:r>
            <w:r>
              <w:rPr>
                <w:rFonts w:ascii="Times New Roman" w:cs="Times New Roman"/>
                <w:b/>
                <w:bCs/>
              </w:rPr>
              <w:t>12</w:t>
            </w:r>
            <w:r w:rsidR="007A52F3" w:rsidRPr="002C3EA4">
              <w:rPr>
                <w:rFonts w:ascii="Times New Roman" w:cs="Times New Roman" w:hint="eastAsia"/>
                <w:b/>
                <w:bCs/>
              </w:rPr>
              <w:t>日</w:t>
            </w:r>
            <w:r w:rsidR="007A52F3" w:rsidRPr="002C3EA4">
              <w:rPr>
                <w:rFonts w:ascii="Times New Roman" w:cs="Times New Roman"/>
                <w:b/>
                <w:bCs/>
              </w:rPr>
              <w:tab/>
            </w:r>
            <w:r w:rsidR="00656228" w:rsidRPr="002C3EA4">
              <w:rPr>
                <w:rFonts w:ascii="Times New Roman" w:cs="Times New Roman"/>
                <w:b/>
                <w:bCs/>
              </w:rPr>
              <w:t xml:space="preserve">  </w:t>
            </w:r>
            <w:r w:rsidR="007A52F3" w:rsidRPr="002C3EA4">
              <w:rPr>
                <w:rFonts w:ascii="Times New Roman" w:cs="Times New Roman" w:hint="eastAsia"/>
                <w:b/>
                <w:bCs/>
              </w:rPr>
              <w:t>起程前往</w:t>
            </w:r>
            <w:r>
              <w:rPr>
                <w:rFonts w:ascii="Times New Roman" w:cs="Times New Roman" w:hint="eastAsia"/>
                <w:b/>
                <w:bCs/>
              </w:rPr>
              <w:t>巴黎</w:t>
            </w:r>
            <w:r w:rsidR="007A52F3" w:rsidRPr="002C3EA4">
              <w:rPr>
                <w:rFonts w:ascii="Times New Roman" w:cs="Times New Roman" w:hint="eastAsia"/>
                <w:b/>
                <w:bCs/>
              </w:rPr>
              <w:t>，于当地时</w:t>
            </w:r>
            <w:r w:rsidR="007A52F3" w:rsidRPr="0040171F">
              <w:rPr>
                <w:rFonts w:ascii="Times New Roman" w:cs="Times New Roman" w:hint="eastAsia"/>
                <w:b/>
                <w:bCs/>
                <w:color w:val="auto"/>
              </w:rPr>
              <w:t>间</w:t>
            </w:r>
            <w:r>
              <w:rPr>
                <w:rFonts w:ascii="Times New Roman" w:cs="Times New Roman"/>
                <w:b/>
                <w:bCs/>
                <w:color w:val="auto"/>
              </w:rPr>
              <w:t>5</w:t>
            </w:r>
            <w:r w:rsidR="007A52F3" w:rsidRPr="0040171F">
              <w:rPr>
                <w:rFonts w:ascii="Times New Roman" w:cs="Times New Roman" w:hint="eastAsia"/>
                <w:b/>
                <w:bCs/>
                <w:color w:val="auto"/>
              </w:rPr>
              <w:t>月</w:t>
            </w:r>
            <w:r>
              <w:rPr>
                <w:rFonts w:ascii="Times New Roman" w:cs="Times New Roman"/>
                <w:b/>
                <w:bCs/>
                <w:color w:val="auto"/>
              </w:rPr>
              <w:t>12</w:t>
            </w:r>
            <w:r w:rsidR="007A52F3" w:rsidRPr="0040171F">
              <w:rPr>
                <w:rFonts w:ascii="Times New Roman" w:cs="Times New Roman" w:hint="eastAsia"/>
                <w:b/>
                <w:bCs/>
                <w:color w:val="auto"/>
              </w:rPr>
              <w:t>日抵达</w:t>
            </w:r>
            <w:r w:rsidR="002C3EA4" w:rsidRPr="002C3EA4">
              <w:rPr>
                <w:rFonts w:ascii="Times New Roman" w:cs="Times New Roman" w:hint="eastAsia"/>
                <w:b/>
                <w:bCs/>
              </w:rPr>
              <w:t>。</w:t>
            </w:r>
          </w:p>
          <w:p w:rsidR="007A52F3" w:rsidRPr="002C3EA4" w:rsidRDefault="00A3507A" w:rsidP="002C3EA4">
            <w:pPr>
              <w:pStyle w:val="Default"/>
              <w:spacing w:line="360" w:lineRule="auto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5</w:t>
            </w:r>
            <w:r w:rsidR="007A52F3" w:rsidRPr="002C3EA4">
              <w:rPr>
                <w:rFonts w:ascii="Times New Roman" w:cs="Times New Roman" w:hint="eastAsia"/>
                <w:b/>
                <w:bCs/>
              </w:rPr>
              <w:t>月</w:t>
            </w:r>
            <w:r>
              <w:rPr>
                <w:rFonts w:ascii="Times New Roman" w:cs="Times New Roman"/>
                <w:b/>
                <w:bCs/>
              </w:rPr>
              <w:t>13</w:t>
            </w:r>
            <w:r w:rsidR="007A52F3" w:rsidRPr="002C3EA4">
              <w:rPr>
                <w:rFonts w:ascii="Times New Roman" w:cs="Times New Roman" w:hint="eastAsia"/>
                <w:b/>
                <w:bCs/>
              </w:rPr>
              <w:t>日</w:t>
            </w:r>
            <w:r w:rsidR="00656228" w:rsidRPr="002C3EA4">
              <w:rPr>
                <w:rFonts w:ascii="Times New Roman" w:cs="Times New Roman"/>
                <w:b/>
                <w:bCs/>
              </w:rPr>
              <w:t>-</w:t>
            </w:r>
            <w:r>
              <w:rPr>
                <w:rFonts w:ascii="Times New Roman" w:cs="Times New Roman"/>
                <w:b/>
                <w:bCs/>
              </w:rPr>
              <w:t>17</w:t>
            </w:r>
            <w:r w:rsidR="00656228" w:rsidRPr="002C3EA4">
              <w:rPr>
                <w:rFonts w:ascii="Times New Roman" w:cs="Times New Roman" w:hint="eastAsia"/>
                <w:b/>
                <w:bCs/>
              </w:rPr>
              <w:t>日</w:t>
            </w:r>
            <w:r w:rsidR="00656228" w:rsidRPr="002C3EA4">
              <w:rPr>
                <w:rFonts w:ascii="Times New Roman" w:cs="Times New Roman"/>
                <w:b/>
                <w:bCs/>
              </w:rPr>
              <w:t xml:space="preserve"> </w:t>
            </w:r>
            <w:r w:rsidR="00220A25">
              <w:rPr>
                <w:rFonts w:ascii="Times New Roman" w:cs="Times New Roman"/>
                <w:b/>
                <w:bCs/>
              </w:rPr>
              <w:t xml:space="preserve"> </w:t>
            </w:r>
            <w:r w:rsidR="00BF67E2">
              <w:rPr>
                <w:rFonts w:ascii="Times New Roman" w:cs="Times New Roman"/>
                <w:b/>
                <w:bCs/>
              </w:rPr>
              <w:t xml:space="preserve">  </w:t>
            </w:r>
            <w:r w:rsidR="00A316EF" w:rsidRPr="002C3EA4">
              <w:rPr>
                <w:rFonts w:ascii="Times New Roman" w:cs="Times New Roman" w:hint="eastAsia"/>
                <w:b/>
                <w:bCs/>
              </w:rPr>
              <w:t>参会</w:t>
            </w:r>
          </w:p>
          <w:p w:rsidR="00AD4793" w:rsidRPr="002C3EA4" w:rsidRDefault="00A3507A" w:rsidP="00A3507A">
            <w:pPr>
              <w:pStyle w:val="Default"/>
              <w:spacing w:line="360" w:lineRule="auto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5</w:t>
            </w:r>
            <w:r w:rsidR="00A316EF" w:rsidRPr="002C3EA4">
              <w:rPr>
                <w:rFonts w:ascii="Times New Roman" w:cs="Times New Roman" w:hint="eastAsia"/>
                <w:b/>
                <w:bCs/>
              </w:rPr>
              <w:t>月</w:t>
            </w:r>
            <w:r w:rsidR="00BF67E2">
              <w:rPr>
                <w:rFonts w:ascii="Times New Roman" w:cs="Times New Roman"/>
                <w:b/>
                <w:bCs/>
              </w:rPr>
              <w:t>1</w:t>
            </w:r>
            <w:r>
              <w:rPr>
                <w:rFonts w:ascii="Times New Roman" w:cs="Times New Roman"/>
                <w:b/>
                <w:bCs/>
              </w:rPr>
              <w:t>8</w:t>
            </w:r>
            <w:r w:rsidR="00220A25">
              <w:rPr>
                <w:rFonts w:ascii="Times New Roman" w:cs="Times New Roman" w:hint="eastAsia"/>
                <w:b/>
                <w:bCs/>
              </w:rPr>
              <w:t>日</w:t>
            </w:r>
            <w:r w:rsidR="007A52F3" w:rsidRPr="002C3EA4">
              <w:rPr>
                <w:rFonts w:ascii="Times New Roman" w:cs="Times New Roman"/>
                <w:b/>
                <w:bCs/>
              </w:rPr>
              <w:tab/>
            </w:r>
            <w:r w:rsidR="00A316EF" w:rsidRPr="002C3EA4">
              <w:rPr>
                <w:rFonts w:ascii="Times New Roman" w:cs="Times New Roman"/>
                <w:b/>
                <w:bCs/>
              </w:rPr>
              <w:t xml:space="preserve">  </w:t>
            </w:r>
            <w:r w:rsidR="00A316EF" w:rsidRPr="002C3EA4">
              <w:rPr>
                <w:rFonts w:ascii="Times New Roman" w:cs="Times New Roman" w:hint="eastAsia"/>
                <w:b/>
                <w:bCs/>
              </w:rPr>
              <w:t>返程</w:t>
            </w:r>
            <w:r>
              <w:rPr>
                <w:rFonts w:ascii="Times New Roman" w:hint="eastAsia"/>
                <w:b/>
                <w:bCs/>
              </w:rPr>
              <w:t>巴黎</w:t>
            </w:r>
            <w:r w:rsidR="002C3EA4" w:rsidRPr="002C3EA4">
              <w:rPr>
                <w:rFonts w:ascii="Times New Roman" w:cs="Times New Roman"/>
                <w:b/>
                <w:bCs/>
              </w:rPr>
              <w:t>-</w:t>
            </w:r>
            <w:r w:rsidR="002C3EA4" w:rsidRPr="002C3EA4">
              <w:rPr>
                <w:rFonts w:ascii="Times New Roman" w:cs="Times New Roman" w:hint="eastAsia"/>
                <w:b/>
                <w:bCs/>
              </w:rPr>
              <w:t>大连</w:t>
            </w:r>
          </w:p>
        </w:tc>
      </w:tr>
      <w:tr w:rsidR="00AD4793" w:rsidRPr="002C3EA4" w:rsidTr="00220A25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8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406" w:rsidRPr="002C3EA4" w:rsidRDefault="00AD4793" w:rsidP="002C3EA4">
            <w:pPr>
              <w:pStyle w:val="Default"/>
              <w:spacing w:line="360" w:lineRule="auto"/>
              <w:rPr>
                <w:rFonts w:ascii="Times New Roman" w:cs="Times New Roman"/>
              </w:rPr>
            </w:pPr>
            <w:r w:rsidRPr="002C3EA4">
              <w:rPr>
                <w:rFonts w:ascii="Times New Roman" w:cs="Times New Roman" w:hint="eastAsia"/>
              </w:rPr>
              <w:t>经费开支情况：</w:t>
            </w:r>
          </w:p>
          <w:p w:rsidR="00506406" w:rsidRPr="002C3EA4" w:rsidRDefault="00506406" w:rsidP="002C3EA4">
            <w:pPr>
              <w:pStyle w:val="Default"/>
              <w:spacing w:line="360" w:lineRule="auto"/>
              <w:rPr>
                <w:rFonts w:ascii="Times New Roman" w:cs="Times New Roman"/>
              </w:rPr>
            </w:pPr>
            <w:r w:rsidRPr="002C3EA4">
              <w:rPr>
                <w:rFonts w:ascii="Times New Roman" w:cs="Times New Roman" w:hint="eastAsia"/>
              </w:rPr>
              <w:t>机票：</w:t>
            </w:r>
            <w:r w:rsidR="00A3507A">
              <w:rPr>
                <w:rFonts w:ascii="Times New Roman" w:cs="Times New Roman"/>
              </w:rPr>
              <w:t>3985</w:t>
            </w:r>
            <w:r w:rsidR="00220A25">
              <w:rPr>
                <w:rFonts w:ascii="Times New Roman" w:cs="Times New Roman" w:hint="eastAsia"/>
              </w:rPr>
              <w:t>元</w:t>
            </w:r>
          </w:p>
          <w:p w:rsidR="00AB320E" w:rsidRDefault="00506406" w:rsidP="00220A25">
            <w:pPr>
              <w:pStyle w:val="Default"/>
              <w:spacing w:line="360" w:lineRule="auto"/>
              <w:rPr>
                <w:rFonts w:ascii="Times New Roman" w:cs="Times New Roman"/>
              </w:rPr>
            </w:pPr>
            <w:r w:rsidRPr="002C3EA4">
              <w:rPr>
                <w:rFonts w:ascii="Times New Roman" w:cs="Times New Roman" w:hint="eastAsia"/>
              </w:rPr>
              <w:t>境外住宿费</w:t>
            </w:r>
            <w:r w:rsidR="00A3507A">
              <w:rPr>
                <w:rFonts w:ascii="Times New Roman" w:cs="Times New Roman"/>
              </w:rPr>
              <w:t>591.9</w:t>
            </w:r>
            <w:r w:rsidR="00A3507A">
              <w:rPr>
                <w:rFonts w:ascii="Times New Roman" w:cs="Times New Roman" w:hint="eastAsia"/>
              </w:rPr>
              <w:t>欧元</w:t>
            </w:r>
            <w:r w:rsidRPr="002C3EA4">
              <w:rPr>
                <w:rFonts w:ascii="Times New Roman" w:cs="Times New Roman" w:hint="eastAsia"/>
              </w:rPr>
              <w:t>、补助费</w:t>
            </w:r>
            <w:r w:rsidR="001F5FEE">
              <w:rPr>
                <w:rFonts w:ascii="Times New Roman" w:cs="Times New Roman"/>
              </w:rPr>
              <w:t>480</w:t>
            </w:r>
            <w:r w:rsidR="00A3507A">
              <w:rPr>
                <w:rFonts w:ascii="Times New Roman" w:cs="Times New Roman" w:hint="eastAsia"/>
              </w:rPr>
              <w:t>欧元</w:t>
            </w:r>
            <w:r w:rsidRPr="002C3EA4">
              <w:rPr>
                <w:rFonts w:ascii="Times New Roman" w:cs="Times New Roman" w:hint="eastAsia"/>
              </w:rPr>
              <w:t>、</w:t>
            </w:r>
            <w:r w:rsidR="00A3507A">
              <w:rPr>
                <w:rFonts w:ascii="Times New Roman" w:cs="Times New Roman" w:hint="eastAsia"/>
              </w:rPr>
              <w:t>公杂费</w:t>
            </w:r>
            <w:r w:rsidR="001F5FEE">
              <w:rPr>
                <w:rFonts w:ascii="Times New Roman" w:cs="Times New Roman"/>
              </w:rPr>
              <w:t>320</w:t>
            </w:r>
            <w:r w:rsidR="00A3507A">
              <w:rPr>
                <w:rFonts w:ascii="Times New Roman" w:cs="Times New Roman" w:hint="eastAsia"/>
              </w:rPr>
              <w:t>欧元，</w:t>
            </w:r>
            <w:r w:rsidRPr="002C3EA4">
              <w:rPr>
                <w:rFonts w:ascii="Times New Roman" w:cs="Times New Roman" w:hint="eastAsia"/>
              </w:rPr>
              <w:t>注册费：</w:t>
            </w:r>
            <w:r w:rsidR="00A3507A">
              <w:rPr>
                <w:rFonts w:ascii="Times New Roman" w:cs="Times New Roman"/>
              </w:rPr>
              <w:t>620</w:t>
            </w:r>
            <w:r w:rsidR="00A3507A">
              <w:rPr>
                <w:rFonts w:ascii="Times New Roman" w:cs="Times New Roman" w:hint="eastAsia"/>
              </w:rPr>
              <w:t>欧元，火车费</w:t>
            </w:r>
            <w:r w:rsidR="00A3507A">
              <w:rPr>
                <w:rFonts w:ascii="Times New Roman" w:cs="Times New Roman"/>
              </w:rPr>
              <w:t>208.6</w:t>
            </w:r>
            <w:r w:rsidR="00A3507A">
              <w:rPr>
                <w:rFonts w:ascii="Times New Roman" w:cs="Times New Roman" w:hint="eastAsia"/>
              </w:rPr>
              <w:t>欧元</w:t>
            </w:r>
          </w:p>
          <w:p w:rsidR="00220A25" w:rsidRPr="002C3EA4" w:rsidRDefault="00A3507A" w:rsidP="001F5FEE">
            <w:pPr>
              <w:pStyle w:val="Default"/>
              <w:spacing w:line="360" w:lineRule="auto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国内补助：</w:t>
            </w:r>
            <w:r w:rsidR="001F5FEE">
              <w:rPr>
                <w:rFonts w:ascii="Times New Roman" w:cs="Times New Roman"/>
                <w:color w:val="auto"/>
              </w:rPr>
              <w:t>180</w:t>
            </w:r>
            <w:r w:rsidRPr="005F5C57">
              <w:rPr>
                <w:rFonts w:ascii="Times New Roman" w:cs="Times New Roman" w:hint="eastAsia"/>
                <w:color w:val="auto"/>
              </w:rPr>
              <w:t>元</w:t>
            </w:r>
          </w:p>
        </w:tc>
      </w:tr>
      <w:tr w:rsidR="00AD4793" w:rsidRPr="002C3EA4" w:rsidTr="00220A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298" w:rsidRPr="002C3EA4" w:rsidRDefault="00AD4793" w:rsidP="00E450D4">
            <w:pPr>
              <w:spacing w:line="360" w:lineRule="auto"/>
              <w:rPr>
                <w:rFonts w:ascii="Times New Roman" w:hAnsi="Times New Roman"/>
              </w:rPr>
            </w:pPr>
            <w:r w:rsidRPr="002C3EA4">
              <w:rPr>
                <w:rFonts w:ascii="Times New Roman" w:hAnsi="Times New Roman" w:hint="eastAsia"/>
              </w:rPr>
              <w:t>出访总结：</w:t>
            </w:r>
          </w:p>
          <w:p w:rsidR="00BF67E2" w:rsidRPr="00BF67E2" w:rsidRDefault="0040171F" w:rsidP="00BF67E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663C4">
              <w:rPr>
                <w:rFonts w:ascii="Times New Roman" w:hAnsi="Times New Roman"/>
              </w:rPr>
              <w:t xml:space="preserve"> </w:t>
            </w:r>
            <w:r w:rsidR="00BF67E2" w:rsidRPr="00BF67E2">
              <w:rPr>
                <w:rFonts w:ascii="Times New Roman" w:hAnsi="Times New Roman" w:hint="eastAsia"/>
              </w:rPr>
              <w:t>应</w:t>
            </w:r>
            <w:r w:rsidR="006F3089">
              <w:rPr>
                <w:rFonts w:ascii="Times New Roman" w:hAnsi="Times New Roman" w:hint="eastAsia"/>
              </w:rPr>
              <w:t>法国科学院</w:t>
            </w:r>
            <w:r w:rsidR="006F3089">
              <w:rPr>
                <w:rFonts w:ascii="Times New Roman" w:hAnsi="Times New Roman"/>
              </w:rPr>
              <w:t>/</w:t>
            </w:r>
            <w:r w:rsidR="006F3089">
              <w:rPr>
                <w:rFonts w:ascii="Times New Roman" w:hAnsi="Times New Roman" w:hint="eastAsia"/>
              </w:rPr>
              <w:t>普瓦捷大学</w:t>
            </w:r>
            <w:r w:rsidR="006F3089">
              <w:rPr>
                <w:rFonts w:ascii="Times New Roman" w:hAnsi="Times New Roman"/>
              </w:rPr>
              <w:t>Francois Jerome</w:t>
            </w:r>
            <w:r w:rsidR="00BF67E2" w:rsidRPr="00BF67E2">
              <w:rPr>
                <w:rFonts w:ascii="Times New Roman" w:hAnsi="Times New Roman" w:hint="eastAsia"/>
              </w:rPr>
              <w:t>教授的邀请，</w:t>
            </w:r>
            <w:r w:rsidR="00BF67E2" w:rsidRPr="00BF67E2">
              <w:rPr>
                <w:rFonts w:ascii="Times New Roman" w:hAnsi="Times New Roman"/>
              </w:rPr>
              <w:t>15</w:t>
            </w:r>
            <w:r w:rsidR="00BF67E2" w:rsidRPr="00BF67E2">
              <w:rPr>
                <w:rFonts w:ascii="Times New Roman" w:hAnsi="Times New Roman" w:hint="eastAsia"/>
              </w:rPr>
              <w:t>室</w:t>
            </w:r>
            <w:r w:rsidR="006F3089">
              <w:rPr>
                <w:rFonts w:ascii="Times New Roman" w:hAnsi="Times New Roman" w:hint="eastAsia"/>
              </w:rPr>
              <w:t>刘菲</w:t>
            </w:r>
            <w:r w:rsidR="00BF67E2" w:rsidRPr="00BF67E2">
              <w:rPr>
                <w:rFonts w:ascii="Times New Roman" w:hAnsi="Times New Roman" w:hint="eastAsia"/>
              </w:rPr>
              <w:t>副研究员于</w:t>
            </w:r>
            <w:r w:rsidR="006F3089">
              <w:rPr>
                <w:rFonts w:ascii="Times New Roman" w:hAnsi="Times New Roman"/>
              </w:rPr>
              <w:t>2019</w:t>
            </w:r>
            <w:r w:rsidR="00BF67E2" w:rsidRPr="00BF67E2">
              <w:rPr>
                <w:rFonts w:ascii="Times New Roman" w:hAnsi="Times New Roman" w:hint="eastAsia"/>
              </w:rPr>
              <w:t>年</w:t>
            </w:r>
            <w:r w:rsidR="006F3089">
              <w:rPr>
                <w:rFonts w:ascii="Times New Roman" w:hAnsi="Times New Roman"/>
              </w:rPr>
              <w:t>5</w:t>
            </w:r>
            <w:r w:rsidR="00BF67E2" w:rsidRPr="00BF67E2">
              <w:rPr>
                <w:rFonts w:ascii="Times New Roman" w:hAnsi="Times New Roman" w:hint="eastAsia"/>
              </w:rPr>
              <w:t>月</w:t>
            </w:r>
            <w:r w:rsidR="006F3089">
              <w:rPr>
                <w:rFonts w:ascii="Times New Roman" w:hAnsi="Times New Roman"/>
              </w:rPr>
              <w:t>13</w:t>
            </w:r>
            <w:r w:rsidR="00BF67E2" w:rsidRPr="00BF67E2">
              <w:rPr>
                <w:rFonts w:ascii="Times New Roman" w:hAnsi="Times New Roman" w:hint="eastAsia"/>
              </w:rPr>
              <w:t>日</w:t>
            </w:r>
            <w:r w:rsidR="006F3089">
              <w:rPr>
                <w:rFonts w:ascii="Times New Roman" w:hAnsi="Times New Roman"/>
              </w:rPr>
              <w:t>-2019</w:t>
            </w:r>
            <w:r w:rsidR="00BF67E2" w:rsidRPr="00BF67E2">
              <w:rPr>
                <w:rFonts w:ascii="Times New Roman" w:hAnsi="Times New Roman" w:hint="eastAsia"/>
              </w:rPr>
              <w:t>年</w:t>
            </w:r>
            <w:r w:rsidR="006F3089">
              <w:rPr>
                <w:rFonts w:ascii="Times New Roman" w:hAnsi="Times New Roman"/>
              </w:rPr>
              <w:t>5</w:t>
            </w:r>
            <w:r w:rsidR="00BF67E2" w:rsidRPr="00BF67E2">
              <w:rPr>
                <w:rFonts w:ascii="Times New Roman" w:hAnsi="Times New Roman" w:hint="eastAsia"/>
              </w:rPr>
              <w:t>月</w:t>
            </w:r>
            <w:r w:rsidR="006F3089">
              <w:rPr>
                <w:rFonts w:ascii="Times New Roman" w:hAnsi="Times New Roman"/>
              </w:rPr>
              <w:t>17</w:t>
            </w:r>
            <w:r w:rsidR="006F3089">
              <w:rPr>
                <w:rFonts w:ascii="Times New Roman" w:hAnsi="Times New Roman" w:hint="eastAsia"/>
              </w:rPr>
              <w:t>日出访法国</w:t>
            </w:r>
            <w:r w:rsidR="00BF67E2" w:rsidRPr="00BF67E2">
              <w:rPr>
                <w:rFonts w:ascii="Times New Roman" w:hAnsi="Times New Roman" w:hint="eastAsia"/>
              </w:rPr>
              <w:t>，参加了</w:t>
            </w:r>
            <w:r w:rsidR="006F3089" w:rsidRPr="00A3507A">
              <w:rPr>
                <w:rFonts w:ascii="Times New Roman" w:hint="eastAsia"/>
                <w:color w:val="333333"/>
              </w:rPr>
              <w:t>第</w:t>
            </w:r>
            <w:r w:rsidR="006F3089" w:rsidRPr="00A3507A">
              <w:rPr>
                <w:rFonts w:ascii="Times New Roman"/>
                <w:color w:val="333333"/>
              </w:rPr>
              <w:t>5</w:t>
            </w:r>
            <w:r w:rsidR="006F3089">
              <w:rPr>
                <w:rFonts w:ascii="Times New Roman" w:hint="eastAsia"/>
                <w:color w:val="333333"/>
              </w:rPr>
              <w:t>届绿色化学国际</w:t>
            </w:r>
            <w:r w:rsidR="006F3089" w:rsidRPr="00A3507A">
              <w:rPr>
                <w:rFonts w:ascii="Times New Roman" w:hint="eastAsia"/>
                <w:color w:val="333333"/>
              </w:rPr>
              <w:t>会</w:t>
            </w:r>
            <w:r w:rsidR="006F3089">
              <w:rPr>
                <w:rFonts w:ascii="Times New Roman" w:hint="eastAsia"/>
                <w:color w:val="333333"/>
              </w:rPr>
              <w:t>议</w:t>
            </w:r>
            <w:r w:rsidR="00BF67E2" w:rsidRPr="00BF67E2">
              <w:rPr>
                <w:rFonts w:ascii="Times New Roman" w:hAnsi="Times New Roman" w:hint="eastAsia"/>
              </w:rPr>
              <w:t>（</w:t>
            </w:r>
            <w:r w:rsidR="006F3089" w:rsidRPr="006F3089">
              <w:rPr>
                <w:rFonts w:ascii="Times New Roman" w:hAnsi="Times New Roman"/>
              </w:rPr>
              <w:t>The International Symposium on Green Chemistry-2019</w:t>
            </w:r>
            <w:r w:rsidR="00BF67E2" w:rsidRPr="00BF67E2">
              <w:rPr>
                <w:rFonts w:ascii="Times New Roman" w:hAnsi="Times New Roman" w:hint="eastAsia"/>
              </w:rPr>
              <w:t>，简称</w:t>
            </w:r>
            <w:r w:rsidR="006F3089" w:rsidRPr="006F3089">
              <w:rPr>
                <w:rFonts w:ascii="Times New Roman" w:hAnsi="Times New Roman"/>
              </w:rPr>
              <w:t>ISGC-2019</w:t>
            </w:r>
            <w:r w:rsidR="00BF67E2" w:rsidRPr="00BF67E2">
              <w:rPr>
                <w:rFonts w:ascii="Times New Roman" w:hAnsi="Times New Roman" w:hint="eastAsia"/>
              </w:rPr>
              <w:t>）。</w:t>
            </w:r>
            <w:r w:rsidR="006F3089">
              <w:rPr>
                <w:rFonts w:ascii="Times New Roman" w:hint="eastAsia"/>
                <w:color w:val="333333"/>
              </w:rPr>
              <w:t>绿色化学国际</w:t>
            </w:r>
            <w:r w:rsidR="006F3089" w:rsidRPr="00A3507A">
              <w:rPr>
                <w:rFonts w:ascii="Times New Roman" w:hint="eastAsia"/>
                <w:color w:val="333333"/>
              </w:rPr>
              <w:t>会</w:t>
            </w:r>
            <w:r w:rsidR="006F3089">
              <w:rPr>
                <w:rFonts w:ascii="Times New Roman" w:hint="eastAsia"/>
                <w:color w:val="333333"/>
              </w:rPr>
              <w:t>议</w:t>
            </w:r>
            <w:r w:rsidR="00BF67E2" w:rsidRPr="00BF67E2">
              <w:rPr>
                <w:rFonts w:ascii="Times New Roman" w:hAnsi="Times New Roman" w:hint="eastAsia"/>
              </w:rPr>
              <w:t>是</w:t>
            </w:r>
            <w:r w:rsidR="006F3089">
              <w:rPr>
                <w:rFonts w:ascii="Times New Roman" w:hAnsi="Times New Roman" w:hint="eastAsia"/>
              </w:rPr>
              <w:t>国际化学领域</w:t>
            </w:r>
            <w:r w:rsidR="00BF67E2" w:rsidRPr="00BF67E2">
              <w:rPr>
                <w:rFonts w:ascii="Times New Roman" w:hAnsi="Times New Roman" w:hint="eastAsia"/>
              </w:rPr>
              <w:t>重要的系列性国际会议之一，</w:t>
            </w:r>
            <w:r w:rsidR="006F3089">
              <w:rPr>
                <w:rFonts w:ascii="Times New Roman" w:hAnsi="Times New Roman" w:hint="eastAsia"/>
              </w:rPr>
              <w:t>每两年在法国</w:t>
            </w:r>
            <w:r w:rsidR="00BF67E2" w:rsidRPr="00BF67E2">
              <w:rPr>
                <w:rFonts w:ascii="Times New Roman" w:hAnsi="Times New Roman" w:hint="eastAsia"/>
              </w:rPr>
              <w:t>举办一次。</w:t>
            </w:r>
            <w:r w:rsidR="006F3089" w:rsidRPr="006F3089">
              <w:rPr>
                <w:rFonts w:ascii="Times New Roman" w:hAnsi="Times New Roman"/>
              </w:rPr>
              <w:t>ISGC</w:t>
            </w:r>
            <w:r w:rsidR="00BF67E2" w:rsidRPr="00BF67E2">
              <w:rPr>
                <w:rFonts w:ascii="Times New Roman" w:hAnsi="Times New Roman" w:hint="eastAsia"/>
              </w:rPr>
              <w:t>会议的一个特色是通过工业界与学术界对接以期促进交流和合作。会议期间，来自</w:t>
            </w:r>
            <w:r w:rsidR="006F3089">
              <w:rPr>
                <w:rFonts w:ascii="Times New Roman" w:hAnsi="Times New Roman" w:hint="eastAsia"/>
              </w:rPr>
              <w:t>世界</w:t>
            </w:r>
            <w:r w:rsidR="00BF67E2" w:rsidRPr="00BF67E2">
              <w:rPr>
                <w:rFonts w:ascii="Times New Roman" w:hAnsi="Times New Roman" w:hint="eastAsia"/>
              </w:rPr>
              <w:t>数十家企业和工业界研发部门的负责人将受邀作</w:t>
            </w:r>
            <w:r w:rsidR="006F3089">
              <w:rPr>
                <w:rFonts w:ascii="Times New Roman" w:hAnsi="Times New Roman" w:hint="eastAsia"/>
              </w:rPr>
              <w:t>大会报告和主题报告，大大加强了</w:t>
            </w:r>
            <w:r w:rsidR="00BF67E2" w:rsidRPr="00BF67E2">
              <w:rPr>
                <w:rFonts w:ascii="Times New Roman" w:hAnsi="Times New Roman" w:hint="eastAsia"/>
              </w:rPr>
              <w:t>基础研究和工业应用之间的合作关系。</w:t>
            </w:r>
          </w:p>
          <w:p w:rsidR="00BF67E2" w:rsidRPr="00BF67E2" w:rsidRDefault="006F3089" w:rsidP="00BF67E2">
            <w:pPr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  <w:r w:rsidRPr="00A3507A">
              <w:rPr>
                <w:rFonts w:ascii="Times New Roman" w:hint="eastAsia"/>
                <w:color w:val="333333"/>
              </w:rPr>
              <w:t>第</w:t>
            </w:r>
            <w:r w:rsidRPr="00A3507A">
              <w:rPr>
                <w:rFonts w:ascii="Times New Roman"/>
                <w:color w:val="333333"/>
              </w:rPr>
              <w:t>5</w:t>
            </w:r>
            <w:r>
              <w:rPr>
                <w:rFonts w:ascii="Times New Roman" w:hint="eastAsia"/>
                <w:color w:val="333333"/>
              </w:rPr>
              <w:t>届绿色化学国际</w:t>
            </w:r>
            <w:r w:rsidRPr="00A3507A">
              <w:rPr>
                <w:rFonts w:ascii="Times New Roman" w:hint="eastAsia"/>
                <w:color w:val="333333"/>
              </w:rPr>
              <w:t>会</w:t>
            </w:r>
            <w:r>
              <w:rPr>
                <w:rFonts w:ascii="Times New Roman" w:hint="eastAsia"/>
                <w:color w:val="333333"/>
              </w:rPr>
              <w:t>议</w:t>
            </w:r>
            <w:r w:rsidR="00BF67E2" w:rsidRPr="00BF67E2">
              <w:rPr>
                <w:rFonts w:ascii="Times New Roman" w:hAnsi="Times New Roman" w:hint="eastAsia"/>
              </w:rPr>
              <w:t>于</w:t>
            </w:r>
            <w:r>
              <w:rPr>
                <w:rFonts w:ascii="Times New Roman" w:hAnsi="Times New Roman"/>
              </w:rPr>
              <w:t>2019</w:t>
            </w:r>
            <w:r w:rsidR="00BF67E2" w:rsidRPr="00BF67E2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>5</w:t>
            </w:r>
            <w:r w:rsidR="00BF67E2" w:rsidRPr="00BF67E2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>13-17</w:t>
            </w:r>
            <w:r w:rsidR="00BF67E2" w:rsidRPr="00BF67E2">
              <w:rPr>
                <w:rFonts w:ascii="Times New Roman" w:hAnsi="Times New Roman" w:hint="eastAsia"/>
              </w:rPr>
              <w:t>日在</w:t>
            </w:r>
            <w:r>
              <w:rPr>
                <w:rFonts w:ascii="Times New Roman" w:hAnsi="Times New Roman" w:hint="eastAsia"/>
              </w:rPr>
              <w:t>拉罗谢尔</w:t>
            </w:r>
            <w:r w:rsidR="00BF67E2" w:rsidRPr="00BF67E2">
              <w:rPr>
                <w:rFonts w:ascii="Times New Roman" w:hAnsi="Times New Roman" w:hint="eastAsia"/>
              </w:rPr>
              <w:t>举行，内容涵盖生物质转</w:t>
            </w:r>
            <w:r w:rsidR="0063587D">
              <w:rPr>
                <w:rFonts w:ascii="Times New Roman" w:hAnsi="Times New Roman" w:hint="eastAsia"/>
              </w:rPr>
              <w:t>化、</w:t>
            </w:r>
            <w:r w:rsidR="0063587D" w:rsidRPr="00BF67E2">
              <w:rPr>
                <w:rFonts w:ascii="Times New Roman" w:hAnsi="Times New Roman" w:hint="eastAsia"/>
              </w:rPr>
              <w:t>太阳能光催化、</w:t>
            </w:r>
            <w:r w:rsidR="0063587D">
              <w:rPr>
                <w:rFonts w:ascii="Times New Roman" w:hAnsi="Times New Roman" w:hint="eastAsia"/>
              </w:rPr>
              <w:t>纳米催化、精细化学品及药物催化合成、能源、燃料、环境化学及理论化学等众多</w:t>
            </w:r>
            <w:r w:rsidR="00BF67E2" w:rsidRPr="00BF67E2">
              <w:rPr>
                <w:rFonts w:ascii="Times New Roman" w:hAnsi="Times New Roman" w:hint="eastAsia"/>
              </w:rPr>
              <w:t>科学热点研究领域。整个会议共有</w:t>
            </w:r>
            <w:r w:rsidR="00BF67E2" w:rsidRPr="00BF67E2">
              <w:rPr>
                <w:rFonts w:ascii="Times New Roman" w:hAnsi="Times New Roman"/>
              </w:rPr>
              <w:t>Plenary</w:t>
            </w:r>
            <w:r w:rsidR="00BF67E2" w:rsidRPr="00BF67E2">
              <w:rPr>
                <w:rFonts w:ascii="Times New Roman" w:hAnsi="Times New Roman" w:hint="eastAsia"/>
              </w:rPr>
              <w:t>报告</w:t>
            </w:r>
            <w:r w:rsidR="0092704B">
              <w:rPr>
                <w:rFonts w:ascii="Times New Roman" w:hAnsi="Times New Roman"/>
              </w:rPr>
              <w:t>9</w:t>
            </w:r>
            <w:r w:rsidR="00BF67E2" w:rsidRPr="00BF67E2">
              <w:rPr>
                <w:rFonts w:ascii="Times New Roman" w:hAnsi="Times New Roman" w:hint="eastAsia"/>
              </w:rPr>
              <w:t>个，邀请报告</w:t>
            </w:r>
            <w:r w:rsidR="0092704B">
              <w:rPr>
                <w:rFonts w:ascii="Times New Roman" w:hAnsi="Times New Roman"/>
              </w:rPr>
              <w:t>18</w:t>
            </w:r>
            <w:r w:rsidR="00BF67E2" w:rsidRPr="00BF67E2">
              <w:rPr>
                <w:rFonts w:ascii="Times New Roman" w:hAnsi="Times New Roman" w:hint="eastAsia"/>
              </w:rPr>
              <w:t>个，口头报告</w:t>
            </w:r>
            <w:r w:rsidR="0092704B">
              <w:rPr>
                <w:rFonts w:ascii="Times New Roman" w:hAnsi="Times New Roman"/>
              </w:rPr>
              <w:t>250</w:t>
            </w:r>
            <w:r w:rsidR="00BF67E2" w:rsidRPr="00BF67E2">
              <w:rPr>
                <w:rFonts w:ascii="Times New Roman" w:hAnsi="Times New Roman" w:hint="eastAsia"/>
              </w:rPr>
              <w:t>个，</w:t>
            </w:r>
            <w:r w:rsidR="0092704B">
              <w:rPr>
                <w:rFonts w:ascii="Times New Roman" w:hAnsi="Times New Roman" w:hint="eastAsia"/>
              </w:rPr>
              <w:t>企业</w:t>
            </w:r>
            <w:r w:rsidR="0092704B" w:rsidRPr="00BF67E2">
              <w:rPr>
                <w:rFonts w:ascii="Times New Roman" w:hAnsi="Times New Roman" w:hint="eastAsia"/>
              </w:rPr>
              <w:t>报告</w:t>
            </w:r>
            <w:r w:rsidR="0092704B">
              <w:rPr>
                <w:rFonts w:ascii="Times New Roman" w:hAnsi="Times New Roman"/>
              </w:rPr>
              <w:t>40</w:t>
            </w:r>
            <w:r w:rsidR="0092704B">
              <w:rPr>
                <w:rFonts w:ascii="Times New Roman" w:hAnsi="Times New Roman" w:hint="eastAsia"/>
              </w:rPr>
              <w:t>个</w:t>
            </w:r>
            <w:r w:rsidR="00BF67E2" w:rsidRPr="00BF67E2">
              <w:rPr>
                <w:rFonts w:ascii="Times New Roman" w:hAnsi="Times New Roman" w:hint="eastAsia"/>
              </w:rPr>
              <w:t>，将有来自</w:t>
            </w:r>
            <w:r w:rsidR="0092704B">
              <w:rPr>
                <w:rFonts w:ascii="Times New Roman" w:hAnsi="Times New Roman"/>
              </w:rPr>
              <w:t>2</w:t>
            </w:r>
            <w:r w:rsidR="00BF67E2" w:rsidRPr="00BF67E2">
              <w:rPr>
                <w:rFonts w:ascii="Times New Roman" w:hAnsi="Times New Roman"/>
              </w:rPr>
              <w:t>5</w:t>
            </w:r>
            <w:r w:rsidR="00BF67E2" w:rsidRPr="00BF67E2">
              <w:rPr>
                <w:rFonts w:ascii="Times New Roman" w:hAnsi="Times New Roman" w:hint="eastAsia"/>
              </w:rPr>
              <w:t>个国家和地区的</w:t>
            </w:r>
            <w:r w:rsidR="0092704B">
              <w:rPr>
                <w:rFonts w:ascii="Times New Roman" w:hAnsi="Times New Roman"/>
              </w:rPr>
              <w:t>4</w:t>
            </w:r>
            <w:r w:rsidR="00BF67E2" w:rsidRPr="00BF67E2">
              <w:rPr>
                <w:rFonts w:ascii="Times New Roman" w:hAnsi="Times New Roman"/>
              </w:rPr>
              <w:t>00</w:t>
            </w:r>
            <w:r w:rsidR="00BF67E2" w:rsidRPr="00BF67E2">
              <w:rPr>
                <w:rFonts w:ascii="Times New Roman" w:hAnsi="Times New Roman" w:hint="eastAsia"/>
              </w:rPr>
              <w:t>多名代表参加了此次会议。本次出访</w:t>
            </w:r>
            <w:r>
              <w:rPr>
                <w:rFonts w:ascii="Times New Roman" w:hAnsi="Times New Roman" w:hint="eastAsia"/>
              </w:rPr>
              <w:t>刘菲</w:t>
            </w:r>
            <w:r w:rsidR="00BF67E2" w:rsidRPr="00BF67E2">
              <w:rPr>
                <w:rFonts w:ascii="Times New Roman" w:hAnsi="Times New Roman" w:hint="eastAsia"/>
              </w:rPr>
              <w:t>副研究员做了</w:t>
            </w:r>
            <w:r w:rsidR="00BF67E2" w:rsidRPr="00BF67E2">
              <w:rPr>
                <w:rFonts w:ascii="Times New Roman" w:hAnsi="Times New Roman"/>
              </w:rPr>
              <w:t>"</w:t>
            </w:r>
            <w:r>
              <w:t xml:space="preserve"> </w:t>
            </w:r>
            <w:r w:rsidRPr="006F3089">
              <w:rPr>
                <w:rFonts w:ascii="Times New Roman" w:hAnsi="Times New Roman"/>
              </w:rPr>
              <w:t xml:space="preserve">Applications of CO2/H2O system in the bio-based platform molecules conversion </w:t>
            </w:r>
            <w:r w:rsidR="00BF67E2" w:rsidRPr="00BF67E2">
              <w:rPr>
                <w:rFonts w:ascii="Times New Roman" w:hAnsi="Times New Roman"/>
              </w:rPr>
              <w:t>"</w:t>
            </w:r>
            <w:r w:rsidR="00BF67E2" w:rsidRPr="00BF67E2">
              <w:rPr>
                <w:rFonts w:ascii="Times New Roman" w:hAnsi="Times New Roman" w:hint="eastAsia"/>
              </w:rPr>
              <w:t>的口头报告。通过此次会议的参加</w:t>
            </w:r>
            <w:r w:rsidR="00BF67E2" w:rsidRPr="00BF67E2">
              <w:rPr>
                <w:rFonts w:ascii="Times New Roman" w:hAnsi="Times New Roman"/>
              </w:rPr>
              <w:t xml:space="preserve">, </w:t>
            </w:r>
            <w:r w:rsidR="00BF67E2" w:rsidRPr="00BF67E2">
              <w:rPr>
                <w:rFonts w:ascii="Times New Roman" w:hAnsi="Times New Roman" w:hint="eastAsia"/>
              </w:rPr>
              <w:t>一方面与国际同行交流了生物质领域最新工作进展</w:t>
            </w:r>
            <w:r w:rsidR="0092704B">
              <w:rPr>
                <w:rFonts w:ascii="Times New Roman" w:hAnsi="Times New Roman" w:hint="eastAsia"/>
              </w:rPr>
              <w:t>，</w:t>
            </w:r>
            <w:r w:rsidR="00BF67E2" w:rsidRPr="00BF67E2">
              <w:rPr>
                <w:rFonts w:ascii="Times New Roman" w:hAnsi="Times New Roman" w:hint="eastAsia"/>
              </w:rPr>
              <w:t>促进学术交流；另一方面与相关领域的专家建立了合作的机会</w:t>
            </w:r>
            <w:r w:rsidR="00BF67E2" w:rsidRPr="00BF67E2">
              <w:rPr>
                <w:rFonts w:ascii="Times New Roman" w:hAnsi="Times New Roman"/>
              </w:rPr>
              <w:t>,</w:t>
            </w:r>
            <w:r w:rsidR="00BF67E2" w:rsidRPr="00BF67E2">
              <w:rPr>
                <w:rFonts w:ascii="Times New Roman" w:hAnsi="Times New Roman" w:hint="eastAsia"/>
              </w:rPr>
              <w:t>有利于后续工作水平的提高。</w:t>
            </w:r>
          </w:p>
          <w:p w:rsidR="00AD4793" w:rsidRPr="002C3EA4" w:rsidRDefault="00AD4793" w:rsidP="00BF67E2">
            <w:pPr>
              <w:spacing w:line="360" w:lineRule="auto"/>
              <w:rPr>
                <w:rFonts w:ascii="Times New Roman" w:eastAsia="微软雅黑" w:hAnsi="Times New Roman"/>
                <w:color w:val="333333"/>
                <w:sz w:val="18"/>
                <w:szCs w:val="18"/>
              </w:rPr>
            </w:pPr>
          </w:p>
        </w:tc>
      </w:tr>
    </w:tbl>
    <w:p w:rsidR="00AD4793" w:rsidRPr="002C3EA4" w:rsidRDefault="00AD4793" w:rsidP="00F73C9C">
      <w:pPr>
        <w:pStyle w:val="Default"/>
        <w:rPr>
          <w:rFonts w:ascii="Times New Roman" w:cs="Times New Roman"/>
        </w:rPr>
      </w:pPr>
    </w:p>
    <w:sectPr w:rsidR="00AD4793" w:rsidRPr="002C3EA4">
      <w:pgSz w:w="11905" w:h="16840"/>
      <w:pgMar w:top="1500" w:right="760" w:bottom="1440" w:left="15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BE" w:rsidRDefault="00421ABE" w:rsidP="001810E8">
      <w:r>
        <w:separator/>
      </w:r>
    </w:p>
  </w:endnote>
  <w:endnote w:type="continuationSeparator" w:id="0">
    <w:p w:rsidR="00421ABE" w:rsidRDefault="00421ABE" w:rsidP="0018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BE" w:rsidRDefault="00421ABE" w:rsidP="001810E8">
      <w:r>
        <w:separator/>
      </w:r>
    </w:p>
  </w:footnote>
  <w:footnote w:type="continuationSeparator" w:id="0">
    <w:p w:rsidR="00421ABE" w:rsidRDefault="00421ABE" w:rsidP="0018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D4"/>
    <w:rsid w:val="0002074A"/>
    <w:rsid w:val="00095F6F"/>
    <w:rsid w:val="000E50D3"/>
    <w:rsid w:val="001019FD"/>
    <w:rsid w:val="0017703B"/>
    <w:rsid w:val="001810E8"/>
    <w:rsid w:val="001F4B4A"/>
    <w:rsid w:val="001F5FEE"/>
    <w:rsid w:val="00220A25"/>
    <w:rsid w:val="00251076"/>
    <w:rsid w:val="00253708"/>
    <w:rsid w:val="0026236F"/>
    <w:rsid w:val="0027578C"/>
    <w:rsid w:val="002C3EA4"/>
    <w:rsid w:val="00324A59"/>
    <w:rsid w:val="00342CAA"/>
    <w:rsid w:val="00362C8F"/>
    <w:rsid w:val="00382C67"/>
    <w:rsid w:val="0040171F"/>
    <w:rsid w:val="00421ABE"/>
    <w:rsid w:val="004249AA"/>
    <w:rsid w:val="00462547"/>
    <w:rsid w:val="004A4298"/>
    <w:rsid w:val="00506406"/>
    <w:rsid w:val="005450E4"/>
    <w:rsid w:val="005547DE"/>
    <w:rsid w:val="005F5C57"/>
    <w:rsid w:val="006140D5"/>
    <w:rsid w:val="0063587D"/>
    <w:rsid w:val="006405FE"/>
    <w:rsid w:val="00656228"/>
    <w:rsid w:val="006E4B36"/>
    <w:rsid w:val="006F3089"/>
    <w:rsid w:val="00732AA3"/>
    <w:rsid w:val="00747540"/>
    <w:rsid w:val="00761891"/>
    <w:rsid w:val="007663C4"/>
    <w:rsid w:val="007A52F3"/>
    <w:rsid w:val="007E38BC"/>
    <w:rsid w:val="0081760E"/>
    <w:rsid w:val="008407B5"/>
    <w:rsid w:val="008A2494"/>
    <w:rsid w:val="008A7006"/>
    <w:rsid w:val="0092704B"/>
    <w:rsid w:val="00927FA2"/>
    <w:rsid w:val="0095360E"/>
    <w:rsid w:val="00953954"/>
    <w:rsid w:val="009A1B7C"/>
    <w:rsid w:val="00A27FD2"/>
    <w:rsid w:val="00A3134D"/>
    <w:rsid w:val="00A316EF"/>
    <w:rsid w:val="00A3507A"/>
    <w:rsid w:val="00AA2A77"/>
    <w:rsid w:val="00AB07A6"/>
    <w:rsid w:val="00AB320E"/>
    <w:rsid w:val="00AD2D6E"/>
    <w:rsid w:val="00AD4793"/>
    <w:rsid w:val="00BA00DB"/>
    <w:rsid w:val="00BA170F"/>
    <w:rsid w:val="00BB67CC"/>
    <w:rsid w:val="00BE334D"/>
    <w:rsid w:val="00BE58EE"/>
    <w:rsid w:val="00BF009B"/>
    <w:rsid w:val="00BF1234"/>
    <w:rsid w:val="00BF67E2"/>
    <w:rsid w:val="00C55293"/>
    <w:rsid w:val="00C958DD"/>
    <w:rsid w:val="00CC536F"/>
    <w:rsid w:val="00CF5D82"/>
    <w:rsid w:val="00D325E2"/>
    <w:rsid w:val="00D35A9A"/>
    <w:rsid w:val="00D435CD"/>
    <w:rsid w:val="00DF5A89"/>
    <w:rsid w:val="00E00807"/>
    <w:rsid w:val="00E450D4"/>
    <w:rsid w:val="00EB1DA6"/>
    <w:rsid w:val="00EB46FA"/>
    <w:rsid w:val="00EB4F7A"/>
    <w:rsid w:val="00EB57DA"/>
    <w:rsid w:val="00EE3662"/>
    <w:rsid w:val="00F73C9C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0D4"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EB57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8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810E8"/>
    <w:rPr>
      <w:rFonts w:ascii="Calibri" w:hAnsi="Calibri"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locked/>
    <w:rsid w:val="00EB57DA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Char0">
    <w:name w:val="页脚 Char"/>
    <w:basedOn w:val="a0"/>
    <w:link w:val="a4"/>
    <w:uiPriority w:val="99"/>
    <w:locked/>
    <w:rsid w:val="001810E8"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0D4"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EB57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8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810E8"/>
    <w:rPr>
      <w:rFonts w:ascii="Calibri" w:hAnsi="Calibri"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locked/>
    <w:rsid w:val="00EB57DA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Char0">
    <w:name w:val="页脚 Char"/>
    <w:basedOn w:val="a0"/>
    <w:link w:val="a4"/>
    <w:uiPriority w:val="99"/>
    <w:locked/>
    <w:rsid w:val="001810E8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china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&lt;4D6963726F736F667420576F7264202D20B3F6B7C3CAC2BAF3B9ABCABEB1ED2DBACECCDA2E646F63&gt;</dc:title>
  <dc:creator>Administrator</dc:creator>
  <cp:lastModifiedBy>[周玉红]</cp:lastModifiedBy>
  <cp:revision>2</cp:revision>
  <cp:lastPrinted>2016-03-14T07:20:00Z</cp:lastPrinted>
  <dcterms:created xsi:type="dcterms:W3CDTF">2019-06-06T06:14:00Z</dcterms:created>
  <dcterms:modified xsi:type="dcterms:W3CDTF">2019-06-06T06:14:00Z</dcterms:modified>
</cp:coreProperties>
</file>