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8A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BA4D8F" w:rsidRPr="0099662F" w:rsidRDefault="00BA4D8F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/>
          <w:b/>
          <w:color w:val="000000" w:themeColor="text1"/>
          <w:sz w:val="36"/>
          <w:szCs w:val="36"/>
          <w:lang w:val="x-none" w:eastAsia="x-none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科技促进经济社会发展</w:t>
      </w:r>
    </w:p>
    <w:p w:rsidR="006E7809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 w:hint="eastAsia"/>
          <w:b/>
          <w:color w:val="000000" w:themeColor="text1"/>
          <w:sz w:val="36"/>
          <w:szCs w:val="36"/>
          <w:lang w:val="x-none" w:eastAsia="x-none"/>
        </w:rPr>
        <w:t>项目</w:t>
      </w:r>
      <w:r w:rsidR="00D63434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建议</w:t>
      </w:r>
      <w:r w:rsidR="00BD6E3A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书</w:t>
      </w:r>
    </w:p>
    <w:p w:rsidR="00BA4D8F" w:rsidRPr="00BA4D8F" w:rsidRDefault="00BA4D8F" w:rsidP="00BA4D8F">
      <w:pPr>
        <w:spacing w:line="480" w:lineRule="exact"/>
        <w:jc w:val="center"/>
        <w:rPr>
          <w:rFonts w:eastAsia="黑体"/>
          <w:b/>
          <w:color w:val="000000" w:themeColor="text1"/>
          <w:sz w:val="32"/>
          <w:szCs w:val="20"/>
        </w:rPr>
      </w:pPr>
      <w:r>
        <w:rPr>
          <w:rFonts w:eastAsia="黑体" w:hint="eastAsia"/>
          <w:b/>
          <w:color w:val="000000" w:themeColor="text1"/>
          <w:sz w:val="32"/>
          <w:szCs w:val="20"/>
        </w:rPr>
        <w:t>（</w:t>
      </w:r>
      <w:r w:rsidRPr="00BA4D8F">
        <w:rPr>
          <w:rFonts w:eastAsia="黑体" w:hint="eastAsia"/>
          <w:b/>
          <w:color w:val="000000" w:themeColor="text1"/>
          <w:sz w:val="32"/>
          <w:szCs w:val="20"/>
        </w:rPr>
        <w:t>STS</w:t>
      </w:r>
      <w:r w:rsidRPr="00BA4D8F">
        <w:rPr>
          <w:rFonts w:eastAsia="黑体" w:hint="eastAsia"/>
          <w:b/>
          <w:color w:val="000000" w:themeColor="text1"/>
          <w:sz w:val="32"/>
          <w:szCs w:val="20"/>
        </w:rPr>
        <w:t>双创引导项目</w:t>
      </w:r>
      <w:r>
        <w:rPr>
          <w:rFonts w:eastAsia="黑体" w:hint="eastAsia"/>
          <w:b/>
          <w:color w:val="000000" w:themeColor="text1"/>
          <w:sz w:val="32"/>
          <w:szCs w:val="20"/>
        </w:rPr>
        <w:t>）</w:t>
      </w:r>
    </w:p>
    <w:p w:rsidR="00BA4D8F" w:rsidRPr="0099662F" w:rsidRDefault="00BA4D8F" w:rsidP="00BA4D8F">
      <w:pPr>
        <w:spacing w:line="360" w:lineRule="auto"/>
        <w:rPr>
          <w:rFonts w:eastAsia="华文中宋"/>
          <w:b/>
          <w:color w:val="000000" w:themeColor="text1"/>
          <w:sz w:val="36"/>
          <w:szCs w:val="36"/>
          <w:lang w:val="x-none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二、目标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912A0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  <w:r w:rsidR="008912A0">
        <w:rPr>
          <w:rFonts w:eastAsia="仿宋_GB2312" w:hint="eastAsia"/>
          <w:color w:val="000000" w:themeColor="text1"/>
          <w:sz w:val="28"/>
        </w:rPr>
        <w:t>两个目标分别明确考核指标（可检验、可考核）。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8912A0">
        <w:rPr>
          <w:rFonts w:eastAsia="黑体" w:hint="eastAsia"/>
          <w:b/>
          <w:bCs/>
          <w:color w:val="000000" w:themeColor="text1"/>
          <w:sz w:val="28"/>
        </w:rPr>
        <w:t>开展工作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8912A0">
        <w:rPr>
          <w:rFonts w:eastAsia="仿宋_GB2312" w:hint="eastAsia"/>
          <w:color w:val="000000" w:themeColor="text1"/>
          <w:sz w:val="28"/>
        </w:rPr>
        <w:t>，突出工作</w:t>
      </w:r>
      <w:bookmarkStart w:id="0" w:name="_GoBack"/>
      <w:bookmarkEnd w:id="0"/>
      <w:r w:rsidR="00C63509" w:rsidRPr="0099662F">
        <w:rPr>
          <w:rFonts w:eastAsia="仿宋_GB2312" w:hint="eastAsia"/>
          <w:color w:val="000000" w:themeColor="text1"/>
          <w:sz w:val="28"/>
        </w:rPr>
        <w:t>重点。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1338"/>
        <w:gridCol w:w="1367"/>
        <w:gridCol w:w="697"/>
        <w:gridCol w:w="669"/>
        <w:gridCol w:w="1366"/>
        <w:gridCol w:w="1367"/>
      </w:tblGrid>
      <w:tr w:rsidR="00174858" w:rsidRPr="00174858" w:rsidTr="00174858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</w:tr>
      <w:tr w:rsidR="00174858" w:rsidRPr="00174858" w:rsidTr="00174858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D968F5" w:rsidRDefault="00D968F5" w:rsidP="00D968F5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7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r w:rsidR="00AB0451">
        <w:rPr>
          <w:rFonts w:eastAsia="仿宋_GB2312" w:hint="eastAsia"/>
          <w:color w:val="000000" w:themeColor="text1"/>
          <w:sz w:val="28"/>
        </w:rPr>
        <w:t>请严格</w:t>
      </w:r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7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DD" w:rsidRDefault="009004DD" w:rsidP="0087273D">
      <w:r>
        <w:separator/>
      </w:r>
    </w:p>
  </w:endnote>
  <w:endnote w:type="continuationSeparator" w:id="0">
    <w:p w:rsidR="009004DD" w:rsidRDefault="009004DD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DD" w:rsidRDefault="009004DD" w:rsidP="0087273D">
      <w:r>
        <w:separator/>
      </w:r>
    </w:p>
  </w:footnote>
  <w:footnote w:type="continuationSeparator" w:id="0">
    <w:p w:rsidR="009004DD" w:rsidRDefault="009004DD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703B7"/>
    <w:rsid w:val="001727C2"/>
    <w:rsid w:val="00173991"/>
    <w:rsid w:val="00174858"/>
    <w:rsid w:val="0019009A"/>
    <w:rsid w:val="001D476A"/>
    <w:rsid w:val="001D7FC2"/>
    <w:rsid w:val="001E1E0F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E1962"/>
    <w:rsid w:val="007E40C7"/>
    <w:rsid w:val="00836A6D"/>
    <w:rsid w:val="008640FF"/>
    <w:rsid w:val="00864B5D"/>
    <w:rsid w:val="0087273D"/>
    <w:rsid w:val="00876090"/>
    <w:rsid w:val="008866E1"/>
    <w:rsid w:val="008912A0"/>
    <w:rsid w:val="008A247C"/>
    <w:rsid w:val="008B3A7D"/>
    <w:rsid w:val="008B3CDD"/>
    <w:rsid w:val="008C6240"/>
    <w:rsid w:val="008F2F9F"/>
    <w:rsid w:val="008F3857"/>
    <w:rsid w:val="009004DD"/>
    <w:rsid w:val="00940A30"/>
    <w:rsid w:val="00964E5A"/>
    <w:rsid w:val="00976CA4"/>
    <w:rsid w:val="00981EBF"/>
    <w:rsid w:val="0099662F"/>
    <w:rsid w:val="009A3619"/>
    <w:rsid w:val="009B62D1"/>
    <w:rsid w:val="009D1437"/>
    <w:rsid w:val="009D15BF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A4D8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B0F6"/>
  <w15:docId w15:val="{0B071D23-460C-459A-905D-B4B3A30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7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73D"/>
    <w:rPr>
      <w:sz w:val="18"/>
      <w:szCs w:val="18"/>
    </w:rPr>
  </w:style>
  <w:style w:type="paragraph" w:styleId="a7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45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Chen Motata</cp:lastModifiedBy>
  <cp:revision>5</cp:revision>
  <cp:lastPrinted>2016-06-20T03:33:00Z</cp:lastPrinted>
  <dcterms:created xsi:type="dcterms:W3CDTF">2017-02-24T01:13:00Z</dcterms:created>
  <dcterms:modified xsi:type="dcterms:W3CDTF">2019-07-12T03:27:00Z</dcterms:modified>
</cp:coreProperties>
</file>